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8355B" w14:textId="6C139C07" w:rsidR="004B6580" w:rsidRPr="004B6580" w:rsidRDefault="004B6580" w:rsidP="004B6580">
      <w:pPr>
        <w:pStyle w:val="Nadpis1"/>
        <w:jc w:val="center"/>
        <w:rPr>
          <w:sz w:val="32"/>
          <w:szCs w:val="32"/>
        </w:rPr>
      </w:pPr>
      <w:r w:rsidRPr="004B6580">
        <w:rPr>
          <w:sz w:val="32"/>
          <w:szCs w:val="32"/>
        </w:rPr>
        <w:t>Příloha č.</w:t>
      </w:r>
      <w:r w:rsidR="007C214D">
        <w:rPr>
          <w:sz w:val="32"/>
          <w:szCs w:val="32"/>
        </w:rPr>
        <w:t xml:space="preserve"> </w:t>
      </w:r>
      <w:r w:rsidRPr="004B6580">
        <w:rPr>
          <w:sz w:val="32"/>
          <w:szCs w:val="32"/>
        </w:rPr>
        <w:t>4 - Bezpečnostní p</w:t>
      </w:r>
      <w:r w:rsidR="00A8472A">
        <w:rPr>
          <w:sz w:val="32"/>
          <w:szCs w:val="32"/>
        </w:rPr>
        <w:t>ravidla</w:t>
      </w:r>
    </w:p>
    <w:p w14:paraId="26F38E8B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Personální bezpečnost</w:t>
      </w:r>
    </w:p>
    <w:p w14:paraId="68B043F5" w14:textId="0320DE6C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o odchodech svých Zaměstnanců, pro které byly u Objednatele vytvořeny přístupové účty minimálně v předstihu 5 pracovních dní.</w:t>
      </w:r>
    </w:p>
    <w:p w14:paraId="4D2C098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poskytne Objednateli úplný jmenný seznam svých zaměstnanců, popř. externích zaměstnanců Dodavatele, kteří se budou přímo podílet na zajištění předmětu Smlouvy. Dodavatel se Zavazuje informovat Objednatele o změnách v personálním zabezpečení Smlouvy v předstihu minimálně 5 pracovních dní.</w:t>
      </w:r>
      <w:r w:rsidR="00A73513">
        <w:t xml:space="preserve"> Tento bod je splněn uvedením seznamu pracovníků do přílohy č. 6 – Realizační tým</w:t>
      </w:r>
    </w:p>
    <w:p w14:paraId="2D77A0F2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Dodavatele, kteří se přímo podílí na plnění předmětu této Smlouvy:</w:t>
      </w:r>
    </w:p>
    <w:p w14:paraId="6166304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musí být seznámeni s bezpečnostními požadavky této Smlouvy, </w:t>
      </w:r>
    </w:p>
    <w:p w14:paraId="28567E1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dostatečné znalosti a praktické zkušenosti pro plnění přidělených úkolů,</w:t>
      </w:r>
    </w:p>
    <w:p w14:paraId="192F1218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veškeré potřebné zkoušky a atestace, které vyplývají ze zákona nebo požadavků regulátora na druh práce, kterou mají v prostředí Objednatele vykonávat,</w:t>
      </w:r>
    </w:p>
    <w:p w14:paraId="3DD5D3D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jsou Dodavatelem pravidelně školeni v oblastech (informační) bezpečnosti a právních a regulatorních požadavků relevantních pro naplnění předmětu této Smlouvy.</w:t>
      </w:r>
    </w:p>
    <w:p w14:paraId="4F2DF1D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do prostředí Objednatele přinést zbraně, výbušniny, hořlaviny, bojové prostředky, jedy, radioaktivní a toxické látky, popř. jakékoli jiné látky ohrožující lidský život a/ nebo zdraví. </w:t>
      </w:r>
    </w:p>
    <w:p w14:paraId="30A3D18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vstupovat do prostor Objednatele a/ nebo přistupovat k informačním aktivům Objednatele pod vlivem návykových, omamných či psychotropních látek. </w:t>
      </w:r>
    </w:p>
    <w:p w14:paraId="17A9C44B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Fyzická bezpečnost</w:t>
      </w:r>
    </w:p>
    <w:p w14:paraId="66DC371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zaměstnanců Dodavatele do prostor Objednatele je povolen, pouze pokud je jejich přítomnost nezbytná pro plnění pracovních povinností a na dobu nezbytně nutnou pro plnění pracovních povinností vyplývajících z této Smlouvy.</w:t>
      </w:r>
    </w:p>
    <w:p w14:paraId="2939DF32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se v prostorách Objednatele vždy pohybuje v doprovodu odpovědného zaměstnance Objednatele.</w:t>
      </w:r>
    </w:p>
    <w:p w14:paraId="2C344E5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Volný pohyb zaměstnanců Dodavatele v prostorách Objednatele je povolen pouze v případě, že dané osobě byla vystavena osobní přístupová karta. Zaměstnanec Dodavatele není oprávněn přístupovou kartu dále zapůjčit třetím osobám a/ nebo umožnit přístup třetích osob do prostor Objednatele.</w:t>
      </w:r>
    </w:p>
    <w:p w14:paraId="6DAE3CE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zaměstnanců Dodavatele do prostor Objednatele se zvýšeným stupněm bezpečnosti – chráněných zón (jako jsou serverové místnosti, datové místnosti, technické místnosti, trezor, pokladna, apod.) je povolen pouze v doprovodu oprávněného zaměstnance Objednatele. Doprovod je nezbytný po celou dobu fyzické přítomnosti zaměstnanců Dodavatele v těchto prostorách. </w:t>
      </w:r>
    </w:p>
    <w:p w14:paraId="5062D62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ztráty přístupové karty nebo v případě podezření ze ztráty přístupové karty je Dodavatel povinen bezodkladně zajistit blokaci přístupové karty.</w:t>
      </w:r>
    </w:p>
    <w:p w14:paraId="7ABDD85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předchozího písemného souhlasu Objednatele není Dodavatel oprávněn z prostor Objednatele odnést žádné paměťové médium (CD/DVD/Brue-ray disk, flash disk/ paměťové karty, hard disk, zálohovací pásky, apod.) Objednatele, pořizovat jeho kopie, nebo je připojovat k zařízením, které nejsou ve správě a majetku Objednatele.  </w:t>
      </w:r>
    </w:p>
    <w:p w14:paraId="6021D42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vrácením zapůjčených paměťových médií Dodavateli musí být veškerá data Objednatele vymazána způsobem, který znemožňuje jejich opětovné obnovení. O tomto je sepsán protokol.</w:t>
      </w:r>
    </w:p>
    <w:p w14:paraId="0CD4C5E5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Identifikace a autentizace</w:t>
      </w:r>
    </w:p>
    <w:p w14:paraId="59B8A0F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Zaměstnancům Dodavatele jsou přiděleny pouze účty, které nezbytně potřebuje pro plnění pracovních povinností vyplývajících z této Smlouvy.</w:t>
      </w:r>
    </w:p>
    <w:p w14:paraId="1B049F4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Účtům Dodavatele jsou přidělena pouze oprávnění nezbytná k plnění pracovních povinností dle této Smlouvy.</w:t>
      </w:r>
    </w:p>
    <w:p w14:paraId="1B5EC4A1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pracuje v prostředí Objednatele pouze s účty umožňující jednoznačnou identifikaci uživatele.</w:t>
      </w:r>
      <w:r w:rsidR="00A73513">
        <w:t xml:space="preserve"> Objednatel se zavazuje vytvořit účty v produkčních i testovacích systémech pro všechny uvedené pracovníky v příloze přílohy č. 6 – Realizační tým ve všech podporovaných aplikacích </w:t>
      </w:r>
      <w:r w:rsidR="00D73C8B">
        <w:t xml:space="preserve">uvedených v příloze š. 3 – Katalog aplikací </w:t>
      </w:r>
      <w:r w:rsidR="00A73513">
        <w:t xml:space="preserve">a v produkčním </w:t>
      </w:r>
      <w:r w:rsidR="00D73C8B">
        <w:t>a</w:t>
      </w:r>
      <w:r w:rsidR="00A73513">
        <w:t xml:space="preserve"> testovacím systému SAP.</w:t>
      </w:r>
    </w:p>
    <w:p w14:paraId="1DAA0E8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Neaktivní účty Dodavatele v prostředí Objednatele jsou proaktivně Dodavatelem reportovány.</w:t>
      </w:r>
    </w:p>
    <w:p w14:paraId="1FFD5506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certifikáty</w:t>
      </w:r>
    </w:p>
    <w:p w14:paraId="54B38F2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certifikátům (logický i fyzický) bude umožněn pouze těm zaměstnancům Dodavatele, u kterých je tento přístup nezbytný pro plnění jejich pracovních povinností. </w:t>
      </w:r>
    </w:p>
    <w:p w14:paraId="0788ED4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nebudou poskytnuty/ zpřístupněny třetím stranám bez písemného souhlasu Objednatele. </w:t>
      </w:r>
    </w:p>
    <w:p w14:paraId="2B0338D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budou po instalaci uloženy pouze v bezpečném úložišti na produkčních serverech, na kterých je jejich uložení nezbytné pro zajištění poskytované Služby, a veškeré další kopie budou odstraněny/ zničeny způsobem, který znemožňuje jejich opětovnou obnovu. </w:t>
      </w:r>
    </w:p>
    <w:p w14:paraId="35A7B871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Pakliže je to možné, Dodavatel nastaví privátní klíč jako neexportovatelný z bezpečného úložiště certifikátů.</w:t>
      </w:r>
    </w:p>
    <w:p w14:paraId="7E5B8CF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 musí být vždy chráněn silným heslem a nesmí být uložen v nešifrované podobě. </w:t>
      </w:r>
    </w:p>
    <w:p w14:paraId="193B7EE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neprodleně informovat Objednatele o ztrátě a/ nebo podezření ze ztráty důvěrnosti privátního klíče. </w:t>
      </w:r>
    </w:p>
    <w:p w14:paraId="1A802CF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se zavazuje minimalizovat množství záložních kopií, ve kterých je certifikát uložen.</w:t>
      </w:r>
    </w:p>
    <w:p w14:paraId="424A2A1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zničit veškeré záložní kopie předaných certifikátů způsobem, který znemožňuje jejich opětovnou obnovu. </w:t>
      </w:r>
    </w:p>
    <w:p w14:paraId="323E9CB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záložním kopiím (logický i fyzický), na kterých je kopie certifikátu uložena, bude umožněn pouze těm zaměstnanců dodavatele, u kterých je tento přístup nezbytný pro plnění pracovních povinností. </w:t>
      </w:r>
    </w:p>
    <w:p w14:paraId="270DD2F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Šifrovací hesla k předaným certifikátům budou bezpečně uložena a přístup k nim bude poskytnut pouze těm zaměstnanců Dodavatele, u kterých je tento přístup nezbytný pro plnění pracovních povinností.</w:t>
      </w:r>
    </w:p>
    <w:p w14:paraId="5863556D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Požadavky na kvalitu hesel</w:t>
      </w:r>
    </w:p>
    <w:p w14:paraId="75D10E8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Personál Dodavatele je povinen vytvářet hesla k osobním účtům v souladu s následujícími pravidly</w:t>
      </w:r>
      <w:r w:rsidR="00D73C8B">
        <w:t xml:space="preserve"> za předpokladu, že Objednatel zajistí technickou způsobilost podporovaných aplikací k uplatnění požadovaných pravidel</w:t>
      </w:r>
      <w:r w:rsidRPr="004B6580">
        <w:t>:</w:t>
      </w:r>
    </w:p>
    <w:p w14:paraId="70288D9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12 znaků,</w:t>
      </w:r>
    </w:p>
    <w:p w14:paraId="5ECCCD9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</w:t>
      </w:r>
      <w:r w:rsidR="002C70F0">
        <w:t xml:space="preserve"> </w:t>
      </w:r>
      <w:r w:rsidRPr="004B6580">
        <w:t>dnů,</w:t>
      </w:r>
    </w:p>
    <w:p w14:paraId="71F918A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7C340BA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zadáváno, pokud existuje riziko odpozorování hesla při zadávání jinou osobou,</w:t>
      </w:r>
    </w:p>
    <w:p w14:paraId="73B09E1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59AF06F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>Hesla k účtům, kterým jsou v prostředí Objednatele přidělena administrátorská oprávnění, musí být vytvořena v souladu s následujícími pravidly:</w:t>
      </w:r>
    </w:p>
    <w:p w14:paraId="2AAB2DB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17 znaků,</w:t>
      </w:r>
    </w:p>
    <w:p w14:paraId="040676B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5dnů,</w:t>
      </w:r>
    </w:p>
    <w:p w14:paraId="07060AA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0DD361E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01601F2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technickým nebo servisním účtům musí být vytvořena v souladu s následujícími pravidly:</w:t>
      </w:r>
    </w:p>
    <w:p w14:paraId="5F98108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30 znaků,</w:t>
      </w:r>
    </w:p>
    <w:p w14:paraId="67BE0FE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 dnů,</w:t>
      </w:r>
    </w:p>
    <w:p w14:paraId="01763EC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k vytvoření hesla musí být použit pseudo-náhodný generátor hesel,</w:t>
      </w:r>
    </w:p>
    <w:p w14:paraId="30535B4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365 dnů.</w:t>
      </w:r>
    </w:p>
    <w:p w14:paraId="08E12D0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Veškerá hesla vytvořena Dodavatelem v prostředí Objednatele musí dále splňovat následující požadavky:</w:t>
      </w:r>
    </w:p>
    <w:p w14:paraId="4189250C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obsahovat kombinaci velkých a malých písmen, číslic a speciálních znaků,</w:t>
      </w:r>
    </w:p>
    <w:p w14:paraId="455F01B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jednoduše uhodnutelné, nesmí obsahovat žádnou část jména, přihlašovacího jména, jména společností Dodavatele a Objednatele, apod. a musí být tvořeno tak, aby znemožňovalo úspěšné uhodnutí pomocí slovníkového útoku,</w:t>
      </w:r>
    </w:p>
    <w:p w14:paraId="68D2464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obsahovat datum ani žádnou jeho část (rok, měsíc, den) a to ani v psaném ani číselném vyjádření,</w:t>
      </w:r>
    </w:p>
    <w:p w14:paraId="65DF592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každé nově zadané heslo musí být vždy odlišné od všech dříve použitých hesel,</w:t>
      </w:r>
    </w:p>
    <w:p w14:paraId="446CFA7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hesla nesmí být uživatelem </w:t>
      </w:r>
      <w:r w:rsidR="00D73C8B">
        <w:t>uložena s možností nešifrovaného přístupu</w:t>
      </w:r>
    </w:p>
    <w:p w14:paraId="23D0E53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uloženo v místě, kde by mohlo být úmyslně či neúmyslně zjištěno jinou osobou,</w:t>
      </w:r>
    </w:p>
    <w:p w14:paraId="1FF66E3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sdíleno s další osobou, pokud k tomuto nebyl v předstihu vydán písemný souhlas Objednatele.</w:t>
      </w:r>
    </w:p>
    <w:p w14:paraId="4BEED16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je prvotní heslo k účtu vytvořeno zaměstnanci Objednatele, je Dodavatel po získání prvotního hesla povinen heslo neprodleně změnit.</w:t>
      </w:r>
    </w:p>
    <w:p w14:paraId="23E52B3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Předávání prvotního hesla probíhá vždy způsobem, který vylučuje vyzrazení hesla dalším osobám.</w:t>
      </w:r>
    </w:p>
    <w:p w14:paraId="29B70CE2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vyzrazení hesla nebo v případě podezření z vyzrazení hesla musí Dodavatel bezodkladně zajistit změnu/ blokaci hesla.</w:t>
      </w:r>
    </w:p>
    <w:p w14:paraId="6E760D45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informačními aktivy Objednatele</w:t>
      </w:r>
    </w:p>
    <w:p w14:paraId="41E801B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k informačním aktivům Objednatele je přidělen pouze zaměstnancům Dodavatele, kteří tento přístup potřebují pro plnění pracovních povinností vyplývajících z této Smlouvy.</w:t>
      </w:r>
    </w:p>
    <w:p w14:paraId="7C9751E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nesmí zpracovávat nebo ukládat následující typy informačních aktiv mimo prostředí Objednatele a/ nebo informační systémy Objednatele:</w:t>
      </w:r>
    </w:p>
    <w:p w14:paraId="542DE52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informace ve smyslu zákona č. 101/2000 Sb., o ochraně osobních údajů,</w:t>
      </w:r>
    </w:p>
    <w:p w14:paraId="7FBC178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informace o klientech Objednatele, jejich majetku, finančních transakcích, využívaných produktech a/ nebo jejich smluvních vztazích,</w:t>
      </w:r>
    </w:p>
    <w:p w14:paraId="6DDE74A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účetní záznamy Objednatele a smluvní dokumentaci Objednatele.</w:t>
      </w:r>
    </w:p>
    <w:p w14:paraId="0A2DD48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Po ukončení prací vyplývajících z této Smlouvy a/ nebo v případě zrušení/ vypovězení této Smlouvy se Dodavatel bez zbytečného prodlení zavazuje vrátit a/ nebo odstranit veškerá informační aktiva Objednatele uložená v prostředí Dodavatele související s plněním předmětu této Smlouvy, pakliže držení těchto informací není vyžadováno zákony České republiky. Toto se týká elektronické i papírové dokumentace. Odstranění dat musí být provedeno způsobem, který znemožňuje jejich opětovné obnovení. </w:t>
      </w:r>
    </w:p>
    <w:p w14:paraId="1B4013BF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Bezpečnostní požadavky na Dodavatele</w:t>
      </w:r>
    </w:p>
    <w:p w14:paraId="044236C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předchozího písemného souhlasu Objednatele nesmí Dodavatel poskytnout žádným třetím stranám přístup k informačním aktivům Objednatele, včetně externím zaměstnancům Dodavatele, dodavatelům Dodavatele, mateřským či sesterským společnostem Dodavatele, Dodavatelům outsourcingu, Dodavatelů cloudových služeb a/ nebo cloudových úložišť. </w:t>
      </w:r>
    </w:p>
    <w:p w14:paraId="7B3CCA42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zajistit adekvátní zabezpečení výpočetní techniky, na které jsou uloženy, zpracovávány a/ nebo přes které jsou přenášeny informační aktiva Objednatele. Vhledem k informačním aktivům Objednatele je Dodavatel povinen zajistit splnění minimálně následujících požadavků:</w:t>
      </w:r>
    </w:p>
    <w:p w14:paraId="66282EE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v prostředí Dodavatele jsou používány nástroje pro detekci a odstranění škodlivého kódu s nastavením pravidelné aktualizace databáze signatur škodlivého kódu s frekvencí nepřesahující jeden týden. Tento software je centrálně spravován a jsou nastaveny odpovídající procesy dohledu, logování a reakci na pozitivní nález škodlivého kódu v prostředí Dodavatele,</w:t>
      </w:r>
    </w:p>
    <w:p w14:paraId="2E9B2C9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v prostředí Dodavatele jsou definovány, nastaveny, vykonávány a centrálně monitorovány procesy aktualizace bezpečnostních záplat softwarových komponent (minimálně však operačního systému, nástrojů kancelářského softwaru, webových prohlížečů a jejich doplňků – JAVA, Adobe Flash Player, Adobe Reader a doplňky sady Microsoft Office) v intervalu nepřesahující jeden měsíc od vydání záplat,</w:t>
      </w:r>
    </w:p>
    <w:p w14:paraId="120AF8F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vnitřní prostředí Dodavatele je od internetu odděleno Firewallem, který je připojen k centrálnímu dohledu. Zaměstnanci Dodavatele při vzdáleném přístupu do vnitřního prostředí Dodavatele využívají </w:t>
      </w:r>
      <w:r w:rsidR="00046AC0">
        <w:t>šifrované</w:t>
      </w:r>
      <w:r w:rsidRPr="004B6580">
        <w:t xml:space="preserve"> připojení zamezující neautorizovaný odposlech a změnu přenášené komunikace. </w:t>
      </w:r>
    </w:p>
    <w:p w14:paraId="49FF1B7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Jsou-li informační aktiva Objednatele přenášena Dodavatelem mimo prostory Objednatele, je Dodavatel povinen důsledně dbát na fyzickou bezpečnost těchto aktiv a mít tato informační aktiva stále pod dohledem. Dodavatel není výslovně oprávněn:</w:t>
      </w:r>
    </w:p>
    <w:p w14:paraId="5ACC787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na veřejných místech bez dozoru,</w:t>
      </w:r>
    </w:p>
    <w:p w14:paraId="71376DA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zaparkovaném vozidle,</w:t>
      </w:r>
    </w:p>
    <w:p w14:paraId="7677D2B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hotelovém pokoji. Informační aktivum musí být uloženo v hotelovém trezoru a/ nebo jinak uzamčeno a adekvátně chráněno proti odcizení,</w:t>
      </w:r>
    </w:p>
    <w:p w14:paraId="6DDB0E3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při přepravě letadlem, ponechat informační aktiva Objednatele v odbavovaných zavazadlech uskladněných v přepravním prostoru letadel. Pokud to bezpečnostní pravidla leteckých přepravců nevylučují, musí být informační aktiva Objednatele přepravována na palubě letadel.</w:t>
      </w:r>
    </w:p>
    <w:p w14:paraId="07BE4C0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dodržovat bezpečnostní a provozní pokyny výrobce hardwaru, na kterém jsou informační aktiva Objednatele uložena/ zpracovávána.</w:t>
      </w:r>
    </w:p>
    <w:p w14:paraId="2A78350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Hesla Objednatele uložená v prostředí Dodavatele, musí být uložena </w:t>
      </w:r>
      <w:r w:rsidR="00046AC0">
        <w:t>na úložišti, ke kterému je přístup šifrován.</w:t>
      </w:r>
      <w:r w:rsidRPr="004B6580">
        <w:t xml:space="preserve"> Hesla musí být dále chráněna před neautorizovaným přístupem těch zaměstnanců Dodavatele, kteří tento přístup bezpodmínečně nepotřebují k plnění pracovních povinností vyplývajících z této Smlouvy. </w:t>
      </w:r>
    </w:p>
    <w:p w14:paraId="609686F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používá pouze řádně licencovaný software a pouze v souladu s licenčními ujednáními jednotlivých dodavatelů licence. </w:t>
      </w:r>
    </w:p>
    <w:p w14:paraId="09C4612A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Práce v prostředí Objednatele</w:t>
      </w:r>
    </w:p>
    <w:p w14:paraId="4DD03AE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k informačním aktivům Objednatele, které nezbytně potřebuje k plnění pracovních povinností vyplývajících z této Smlouvy.</w:t>
      </w:r>
    </w:p>
    <w:p w14:paraId="4870CE6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prostřednictvím VPN a schválených nástrojů a to jak na servery, tak klientské stanice a to hlavně s ohledem na bezpečnost a ochranu osobních údajů GDPR.</w:t>
      </w:r>
    </w:p>
    <w:p w14:paraId="2AAAB2B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 prostředí Objednatele je oprávněn vzdáleně přistupovat pouze k tomuto účelu autorizovaný personál Dodavatele. </w:t>
      </w:r>
    </w:p>
    <w:p w14:paraId="7195D40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Objednatele, není Dodavatel v prostředí Objednatele oprávněn instalovat a/ nebo spouštět žádný, Objednatelem předem neschválený software.</w:t>
      </w:r>
    </w:p>
    <w:p w14:paraId="1BF4762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písemného souhlasu Objednatele není Dodavatel oprávněn v prostředí Objednatele provádět jakékoliv testování fyzické nebo logické bezpečnosti a/ nebo kontrolních mechanismů jakéhokoliv typu.  </w:t>
      </w:r>
    </w:p>
    <w:p w14:paraId="0C64721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v prostředí Objednatele není oprávněn:</w:t>
      </w:r>
    </w:p>
    <w:p w14:paraId="04795BE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mazat auditní záznamy,</w:t>
      </w:r>
    </w:p>
    <w:p w14:paraId="3EC7A9A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přistupovat, měnit nebo jinak neoprávněně manipulovat s auditními záznamy, </w:t>
      </w:r>
    </w:p>
    <w:p w14:paraId="0CC515E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ztížit orientaci v auditní stopě, </w:t>
      </w:r>
    </w:p>
    <w:p w14:paraId="7FE5563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zajistit vymazání jiného auditního záznamu (např. rotace auditních záznamů z důvodu omezení velikosti úložiště auditní stopy), apod. </w:t>
      </w:r>
    </w:p>
    <w:p w14:paraId="1C2A6BE2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v prostředí Objednatele nemají oprávnění stahovat nelegální obsah (obsah, pro jehož použití nemají souhlas majitele licence), nesmí navštěvovat stránky, jejichž obsah přímo nesouvisí s plněním pracovních povinností vyplývajících z této Smlouvy.</w:t>
      </w:r>
    </w:p>
    <w:p w14:paraId="22796B2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prostředí Objednatele pak zaměstnanci Dodavatele výslovně nesmí stahovat obsah nebo navštěvovat stránky:</w:t>
      </w:r>
    </w:p>
    <w:p w14:paraId="2711B8C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se sexuální tématikou/ porno stránky, </w:t>
      </w:r>
    </w:p>
    <w:p w14:paraId="6DE96CF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narušující výchovu mládeže či nabádající k chování, které je v rozporu se společensky přijatelnými normami chování,</w:t>
      </w:r>
    </w:p>
    <w:p w14:paraId="2F057FE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diskriminaci jednotlivce či skupiny,</w:t>
      </w:r>
    </w:p>
    <w:p w14:paraId="010830F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násilí, ať už vůči jednotlivci, skupině, celému národu či demokratickému společenskému zřízení,</w:t>
      </w:r>
    </w:p>
    <w:p w14:paraId="324B0CC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terorismus a teroristické organizace a/nebo genocidu národa,</w:t>
      </w:r>
    </w:p>
    <w:p w14:paraId="04353B9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 na zvířatech,</w:t>
      </w:r>
    </w:p>
    <w:p w14:paraId="093B7E9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navádí ke spáchání trestného činu,</w:t>
      </w:r>
    </w:p>
    <w:p w14:paraId="4A740C3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jenž hrubě zasahuje do práv jednotlivce a zobrazuje jej dehonestujícím způsobem, apod.</w:t>
      </w:r>
    </w:p>
    <w:p w14:paraId="610528E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Pracovníci Dodavatele v prostředí Objednatele nesmí provádět jakékoliv aktivity poškozující jiné fyzické nebo právnické osoby, včetně rozesílání nevyžádaných emailů (SPAMu), rozesílání podvodných emailů (PHISHING), distribuci škodlivého kódu nebo podílení se na útocích s cílem vyřadit dostupnost služeb (DoS, resp. DDoS). </w:t>
      </w:r>
    </w:p>
    <w:p w14:paraId="1E00023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Na poskytnutém pracovním místě v prostorách Objednatele je Dodavatel povinen zajistit:</w:t>
      </w:r>
    </w:p>
    <w:p w14:paraId="0160A91C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čistotu a pořádek tak, aby pracovní místo mohlo být bezpečně využito po čas fyzické nepřítomnosti zaměstnanců Dodavatele,</w:t>
      </w:r>
    </w:p>
    <w:p w14:paraId="7444371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adekvátní fyzickou bezpečnost veškerých paměťových médií a tištěných dokumentů po čas fyzické nepřítomnosti zaměstnanců Dodavatele,</w:t>
      </w:r>
    </w:p>
    <w:p w14:paraId="780255B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logické uzamčení přístupu k informačním aktivům (datům, informačním službám, aplikacím) Objednatele po čas fyzické nepřítomnosti zaměstnanců Dodavatele tak, aby nemohlo dojít k neautorizovanému přístupu k těmto aktivům – např. uzamčení obrazovky počítače, odhlášení uživatele operačního systému, ukončení vzdálených relací a připojení, apod. </w:t>
      </w:r>
    </w:p>
    <w:p w14:paraId="0C9FCD5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Zaměstnanci Dodavatele nejsou bez předchozího písemného souhlasu Objednatele oprávněni v prostředí Objednatele instalovat zařízení umožňující vzdálený odposlech a/ nebo pořizovat jakýkoliv audio záznam a/ nebo video záznam. </w:t>
      </w:r>
    </w:p>
    <w:p w14:paraId="699627F3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Vývoj a testování programového kódu</w:t>
      </w:r>
    </w:p>
    <w:p w14:paraId="408773D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se softwarovými a hardwarovými technologiemi, které jsou v prostředí Objednatele podporované a používané.</w:t>
      </w:r>
      <w:r w:rsidRPr="004B6580">
        <w:br/>
        <w:t>Dále je Dodavatel povinen si nechat odsouhlasit požadované zdroje (HW, SW atd.) a design/architekturu a z toho vyplívající případné další požadavky.</w:t>
      </w:r>
    </w:p>
    <w:p w14:paraId="2773BB6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 bezpečnostními a auditními požadavky Objednatele na vyvíjený software.</w:t>
      </w:r>
    </w:p>
    <w:p w14:paraId="1DEA008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přistupovat k bezpečnosti informací jako k integrální součásti celého vývojového cyklu vývoje softwaru. Požadavky na informační bezpečnost musí být součástí analýzy požadavků na vyvíjený software, fáze plánování a návrhu vyvíjeného softwaru a to ve vztahu k zamýšlenému nasazení a integraci do existujících procesů Objednatele.</w:t>
      </w:r>
    </w:p>
    <w:p w14:paraId="352393F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Pro veškeré změny provedené Dodavatelem v produkčním prostředí Objednatele existuje schválený Help Deskový požadavek Objednatele. </w:t>
      </w:r>
    </w:p>
    <w:p w14:paraId="30F0187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není řečeno jinak, součástí vývojových prací je i dodání úplné dokumentace, včetně:</w:t>
      </w:r>
    </w:p>
    <w:p w14:paraId="05E652E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dokumentace architektury/ designu – Zahrnuje vztahy k prostředí a stavebním základům, které budou použity v návrhu softwarových komponent,</w:t>
      </w:r>
    </w:p>
    <w:p w14:paraId="70068BE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technická dokumentace – Dokumentace kódu,</w:t>
      </w:r>
      <w:r w:rsidR="00591E44">
        <w:t xml:space="preserve"> </w:t>
      </w:r>
      <w:r w:rsidR="00C5388E">
        <w:t>sestavené dodavatelem</w:t>
      </w:r>
      <w:r w:rsidR="00591E44">
        <w:t xml:space="preserve"> </w:t>
      </w:r>
      <w:r w:rsidRPr="004B6580">
        <w:t>popis rozhraní a API,</w:t>
      </w:r>
    </w:p>
    <w:p w14:paraId="46321B0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uživatelská dokumentace – Manuály pro koncového uživatele, systémové administrátory a osazenstvo podpory,</w:t>
      </w:r>
    </w:p>
    <w:p w14:paraId="0B4383A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Příručka pro administraci, instalaci a údržbu.</w:t>
      </w:r>
    </w:p>
    <w:p w14:paraId="381D982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musí Objednatele proaktivně upozornit na všechny jemu známé skutečnosti spojené s vývojem a chováním dodaného kódu, které by po nasazení mohli negativně ovlivnit běh v produkčním prostředí a/ nebo návazné systémy.</w:t>
      </w:r>
    </w:p>
    <w:p w14:paraId="6262A96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odpovídá za životní cyklus ve smyslu, že se včas dozvíme, že z testu je produkce, že něco již nežije a není třeba apod.</w:t>
      </w:r>
    </w:p>
    <w:p w14:paraId="7E0A4FE0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Audit</w:t>
      </w:r>
    </w:p>
    <w:p w14:paraId="6CA734B1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Objednatel si vyhrazuje právo auditu, jehož cílem je ověřit soulad plnění bezpečnostních požadavků Objednatele.</w:t>
      </w:r>
    </w:p>
    <w:p w14:paraId="659D4EED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Krizové řízení</w:t>
      </w:r>
    </w:p>
    <w:p w14:paraId="5EE9D83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je povinen maximálně předcházet vzniku krizových situací (např. požáru) a situacím, při kterých by mohlo dojít ke zranění osob nebo poškození majetku Objednatele. </w:t>
      </w:r>
    </w:p>
    <w:p w14:paraId="4C18114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vzniku krizové nebo mimořádné situace (např. požár, výbuch, povodeň, apod.) je personál Dodavatele, který je fyzicky přítomen v místě události, povinen bez výjimky a odkladu dodržovat předpisy a direktivy platné v dané lokalitě a uposlechnout pokynů k evakuaci a ochraně osob. Toto platí i pro případ cvičení.</w:t>
      </w:r>
    </w:p>
    <w:p w14:paraId="525B376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krizového řízení je personál Dodavatele povinen bezodkladně uposlechnout pokynů krizového manažera Objednatele, vedoucí k ochraně informačních aktiv dodávaných v souladu s touto Smlouvou.</w:t>
      </w:r>
    </w:p>
    <w:p w14:paraId="1068E16E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</w:pPr>
      <w:r w:rsidRPr="004B6580">
        <w:t>Hlášení požadavků a bezpečnostních incidentů</w:t>
      </w:r>
    </w:p>
    <w:p w14:paraId="229CF43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Veškeré požadavky Dodavatele na součinnost Objednatele související s přístupem, nákupem, provozem, bezpečnostním nastavením, konfiguračními změnami informačními systémů a/ nebo IT infrastruktury Objednatele, jsou evidovány v nástroji Help desk Objednatele. </w:t>
      </w:r>
    </w:p>
    <w:p w14:paraId="7A5248E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i v případě (podezření ze) ztráty svěřeného informačního aktiva (např. přístupové karty, hesla, certifikátu, apod.) a/ nebo (podezření z) narušení bezpečnosti prostředí Objednatele.</w:t>
      </w:r>
    </w:p>
    <w:p w14:paraId="41C3E571" w14:textId="77777777" w:rsidR="004B6580" w:rsidRPr="004B6580" w:rsidRDefault="004B6580" w:rsidP="004B6580"/>
    <w:p w14:paraId="1345EEF4" w14:textId="77777777" w:rsidR="00DD0D3C" w:rsidRDefault="00DD0D3C" w:rsidP="00DD0D3C">
      <w:pPr>
        <w:rPr>
          <w:rFonts w:cs="Arial"/>
          <w:b/>
          <w:i/>
          <w:szCs w:val="22"/>
        </w:rPr>
      </w:pPr>
    </w:p>
    <w:p w14:paraId="7CECC461" w14:textId="77777777" w:rsidR="00DD0D3C" w:rsidRDefault="00DD0D3C" w:rsidP="00DD0D3C">
      <w:pPr>
        <w:rPr>
          <w:rFonts w:cs="Arial"/>
          <w:szCs w:val="22"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p w14:paraId="2236B0DB" w14:textId="77777777" w:rsidR="00132FFC" w:rsidRPr="00DD0D3C" w:rsidRDefault="00132FFC" w:rsidP="00DD0D3C">
      <w:pPr>
        <w:jc w:val="both"/>
        <w:rPr>
          <w:rFonts w:ascii="Franklin Gothic Book" w:hAnsi="Franklin Gothic Book"/>
          <w:vertAlign w:val="superscript"/>
        </w:rPr>
      </w:pPr>
    </w:p>
    <w:sectPr w:rsidR="00132FFC" w:rsidRPr="00DD0D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4813C" w14:textId="77777777" w:rsidR="00983BAA" w:rsidRDefault="00983BAA" w:rsidP="00B45E24">
      <w:r>
        <w:separator/>
      </w:r>
    </w:p>
  </w:endnote>
  <w:endnote w:type="continuationSeparator" w:id="0">
    <w:p w14:paraId="7BB11F73" w14:textId="77777777" w:rsidR="00983BAA" w:rsidRDefault="00983BAA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EE1C3" w14:textId="77777777" w:rsidR="004C32CC" w:rsidRDefault="004C32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A6395" w14:textId="77777777" w:rsidR="004C32CC" w:rsidRDefault="004C32C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2599B" w14:textId="77777777" w:rsidR="004C32CC" w:rsidRDefault="004C32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819D6" w14:textId="77777777" w:rsidR="00983BAA" w:rsidRDefault="00983BAA" w:rsidP="00B45E24">
      <w:r>
        <w:separator/>
      </w:r>
    </w:p>
  </w:footnote>
  <w:footnote w:type="continuationSeparator" w:id="0">
    <w:p w14:paraId="3D9C692A" w14:textId="77777777" w:rsidR="00983BAA" w:rsidRDefault="00983BAA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5CB64" w14:textId="77777777" w:rsidR="004C32CC" w:rsidRDefault="004C32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10E84" w14:textId="77777777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F23255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F23255">
      <w:rPr>
        <w:rStyle w:val="slostrnky"/>
        <w:noProof/>
        <w:sz w:val="16"/>
        <w:szCs w:val="16"/>
      </w:rPr>
      <w:t>7</w:t>
    </w:r>
    <w:r w:rsidRPr="00324977">
      <w:rPr>
        <w:rStyle w:val="slostrnky"/>
        <w:sz w:val="16"/>
        <w:szCs w:val="16"/>
      </w:rPr>
      <w:fldChar w:fldCharType="end"/>
    </w:r>
  </w:p>
  <w:p w14:paraId="0D46D398" w14:textId="32EDAD80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ev.č</w:t>
    </w:r>
    <w:r w:rsidR="005C7643">
      <w:rPr>
        <w:rStyle w:val="slostrnky"/>
        <w:sz w:val="16"/>
        <w:szCs w:val="16"/>
      </w:rPr>
      <w:t>.</w:t>
    </w:r>
    <w:r w:rsidR="00B31A4A">
      <w:rPr>
        <w:rStyle w:val="slostrnky"/>
        <w:sz w:val="16"/>
        <w:szCs w:val="16"/>
      </w:rPr>
      <w:t xml:space="preserve">: </w:t>
    </w:r>
    <w:r w:rsidR="004C32CC">
      <w:rPr>
        <w:rStyle w:val="slostrnky"/>
        <w:sz w:val="16"/>
        <w:szCs w:val="16"/>
        <w:highlight w:val="yellow"/>
      </w:rPr>
      <w:t>doplnit</w:t>
    </w:r>
    <w:r>
      <w:rPr>
        <w:sz w:val="16"/>
        <w:szCs w:val="16"/>
      </w:rPr>
      <w:tab/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Pr="00324977">
      <w:rPr>
        <w:sz w:val="16"/>
        <w:szCs w:val="16"/>
      </w:rPr>
      <w:tab/>
    </w:r>
  </w:p>
  <w:p w14:paraId="71302896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F91EF70" w14:textId="77777777" w:rsidR="00B45E24" w:rsidRDefault="00B45E2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E49B4" w14:textId="77777777" w:rsidR="004C32CC" w:rsidRDefault="004C32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46AC0"/>
    <w:rsid w:val="00111B4B"/>
    <w:rsid w:val="00132FFC"/>
    <w:rsid w:val="002058AE"/>
    <w:rsid w:val="00210B74"/>
    <w:rsid w:val="0022653F"/>
    <w:rsid w:val="002C70F0"/>
    <w:rsid w:val="004064C3"/>
    <w:rsid w:val="004625EF"/>
    <w:rsid w:val="004B6580"/>
    <w:rsid w:val="004C32CC"/>
    <w:rsid w:val="00591E44"/>
    <w:rsid w:val="005C7643"/>
    <w:rsid w:val="00613D38"/>
    <w:rsid w:val="006432CE"/>
    <w:rsid w:val="00657FEE"/>
    <w:rsid w:val="007A5E06"/>
    <w:rsid w:val="007C214D"/>
    <w:rsid w:val="00944F8C"/>
    <w:rsid w:val="00983BAA"/>
    <w:rsid w:val="00A36BBF"/>
    <w:rsid w:val="00A73513"/>
    <w:rsid w:val="00A8472A"/>
    <w:rsid w:val="00B31A4A"/>
    <w:rsid w:val="00B45E24"/>
    <w:rsid w:val="00B552F1"/>
    <w:rsid w:val="00C2185D"/>
    <w:rsid w:val="00C5388E"/>
    <w:rsid w:val="00D40209"/>
    <w:rsid w:val="00D45355"/>
    <w:rsid w:val="00D67DC5"/>
    <w:rsid w:val="00D73C8B"/>
    <w:rsid w:val="00D82893"/>
    <w:rsid w:val="00DD0D3C"/>
    <w:rsid w:val="00EF52E5"/>
    <w:rsid w:val="00F15089"/>
    <w:rsid w:val="00F23255"/>
    <w:rsid w:val="00FA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044A69"/>
  <w15:docId w15:val="{831C2E7D-B9E4-442A-9D57-8DF84E8FA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numPr>
        <w:ilvl w:val="1"/>
        <w:numId w:val="6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paragraph" w:styleId="Revize">
    <w:name w:val="Revision"/>
    <w:hidden/>
    <w:uiPriority w:val="99"/>
    <w:semiHidden/>
    <w:rsid w:val="00B552F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4B260E-FED3-45A5-92FD-6E30DF23E9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1586F0-7AC8-440F-87B4-CE596DCE9B93}"/>
</file>

<file path=customXml/itemProps3.xml><?xml version="1.0" encoding="utf-8"?>
<ds:datastoreItem xmlns:ds="http://schemas.openxmlformats.org/officeDocument/2006/customXml" ds:itemID="{34AB9526-6A2C-4638-AFCE-8B1F300E7DB0}"/>
</file>

<file path=customXml/itemProps4.xml><?xml version="1.0" encoding="utf-8"?>
<ds:datastoreItem xmlns:ds="http://schemas.openxmlformats.org/officeDocument/2006/customXml" ds:itemID="{EF6F73A4-F069-4AE6-A374-8F8FA3EABB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2724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7</cp:revision>
  <cp:lastPrinted>2020-02-10T11:52:00Z</cp:lastPrinted>
  <dcterms:created xsi:type="dcterms:W3CDTF">2020-01-12T20:25:00Z</dcterms:created>
  <dcterms:modified xsi:type="dcterms:W3CDTF">2022-04-29T05:21:00Z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